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9D873" w14:textId="15E2DE15" w:rsidR="00BB5F52" w:rsidRDefault="006B7753" w:rsidP="00BB5F52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6E7B82" wp14:editId="4BEAE55A">
                <wp:simplePos x="0" y="0"/>
                <wp:positionH relativeFrom="column">
                  <wp:posOffset>129540</wp:posOffset>
                </wp:positionH>
                <wp:positionV relativeFrom="paragraph">
                  <wp:posOffset>-145415</wp:posOffset>
                </wp:positionV>
                <wp:extent cx="1114425" cy="10858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425" cy="1085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B94C565" w14:textId="6DBF661B" w:rsidR="006B7753" w:rsidRDefault="006B775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BD160A" wp14:editId="1F3CBA68">
                                  <wp:extent cx="1038225" cy="1038225"/>
                                  <wp:effectExtent l="0" t="0" r="9525" b="952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Rudolph, Steve 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38225" cy="103822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6E7B8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0.2pt;margin-top:-11.45pt;width:87.75pt;height:85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" fillcolor="white [3201]" stroked="f" strokeweight=".5pt">
                <v:textbox>
                  <w:txbxContent>
                    <w:p w14:paraId="3B94C565" w14:textId="6DBF661B" w:rsidR="006B7753" w:rsidRDefault="006B7753">
                      <w:r>
                        <w:rPr>
                          <w:noProof/>
                        </w:rPr>
                        <w:drawing>
                          <wp:inline distT="0" distB="0" distL="0" distR="0" wp14:anchorId="62BD160A" wp14:editId="1F3CBA68">
                            <wp:extent cx="1038225" cy="1038225"/>
                            <wp:effectExtent l="0" t="0" r="9525" b="952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Rudolph, Steve 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38225" cy="103822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366F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1B2774" wp14:editId="7F9C9235">
                <wp:simplePos x="0" y="0"/>
                <wp:positionH relativeFrom="column">
                  <wp:posOffset>4291965</wp:posOffset>
                </wp:positionH>
                <wp:positionV relativeFrom="paragraph">
                  <wp:posOffset>-440689</wp:posOffset>
                </wp:positionV>
                <wp:extent cx="1885950" cy="6134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6134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5F35A27" w14:textId="0DB002EE" w:rsidR="009366FD" w:rsidRDefault="009366F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46D1BD5" wp14:editId="6DD4F553">
                                  <wp:extent cx="1696720" cy="565785"/>
                                  <wp:effectExtent l="0" t="0" r="0" b="571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2020 HWFA Logo horizontal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96720" cy="56578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1B2774" id="Text Box 1" o:spid="_x0000_s1027" type="#_x0000_t202" style="position:absolute;margin-left:337.95pt;margin-top:-34.7pt;width:148.5pt;height:48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" fillcolor="white [3201]" stroked="f" strokeweight=".5pt">
                <v:textbox>
                  <w:txbxContent>
                    <w:p w14:paraId="45F35A27" w14:textId="0DB002EE" w:rsidR="009366FD" w:rsidRDefault="009366FD">
                      <w:r>
                        <w:rPr>
                          <w:noProof/>
                        </w:rPr>
                        <w:drawing>
                          <wp:inline distT="0" distB="0" distL="0" distR="0" wp14:anchorId="346D1BD5" wp14:editId="6DD4F553">
                            <wp:extent cx="1696720" cy="565785"/>
                            <wp:effectExtent l="0" t="0" r="0" b="571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2020 HWFA Logo horizontal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96720" cy="56578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5C8691D" w14:textId="77777777" w:rsidR="0072427B" w:rsidRDefault="000C6998" w:rsidP="009366FD">
      <w:pPr>
        <w:spacing w:after="0" w:line="240" w:lineRule="auto"/>
        <w:ind w:left="860" w:right="-20"/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z w:val="24"/>
          <w:szCs w:val="24"/>
        </w:rPr>
        <w:t>or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ad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d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al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pacing w:val="2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f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r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m</w:t>
      </w:r>
      <w:r>
        <w:rPr>
          <w:rFonts w:ascii="Garamond" w:eastAsia="Garamond" w:hAnsi="Garamond" w:cs="Garamond"/>
          <w:b/>
          <w:bCs/>
          <w:sz w:val="24"/>
          <w:szCs w:val="24"/>
        </w:rPr>
        <w:t>at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i</w:t>
      </w:r>
      <w:r>
        <w:rPr>
          <w:rFonts w:ascii="Garamond" w:eastAsia="Garamond" w:hAnsi="Garamond" w:cs="Garamond"/>
          <w:b/>
          <w:bCs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n</w:t>
      </w:r>
      <w:r>
        <w:rPr>
          <w:rFonts w:ascii="Garamond" w:eastAsia="Garamond" w:hAnsi="Garamond" w:cs="Garamond"/>
          <w:b/>
          <w:bCs/>
          <w:sz w:val="24"/>
          <w:szCs w:val="24"/>
        </w:rPr>
        <w:t>,</w:t>
      </w:r>
      <w:r>
        <w:rPr>
          <w:rFonts w:ascii="Garamond" w:eastAsia="Garamond" w:hAnsi="Garamond" w:cs="Garamond"/>
          <w:b/>
          <w:bCs/>
          <w:spacing w:val="-5"/>
          <w:sz w:val="24"/>
          <w:szCs w:val="24"/>
        </w:rPr>
        <w:t xml:space="preserve"> </w:t>
      </w:r>
      <w:r>
        <w:rPr>
          <w:rFonts w:ascii="Garamond" w:eastAsia="Garamond" w:hAnsi="Garamond" w:cs="Garamond"/>
          <w:b/>
          <w:bCs/>
          <w:sz w:val="24"/>
          <w:szCs w:val="24"/>
        </w:rPr>
        <w:t>con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ac</w:t>
      </w: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t</w:t>
      </w:r>
      <w:r>
        <w:rPr>
          <w:rFonts w:ascii="Garamond" w:eastAsia="Garamond" w:hAnsi="Garamond" w:cs="Garamond"/>
          <w:b/>
          <w:bCs/>
          <w:sz w:val="24"/>
          <w:szCs w:val="24"/>
        </w:rPr>
        <w:t>:</w:t>
      </w:r>
    </w:p>
    <w:p w14:paraId="1B488D30" w14:textId="7FC1006A" w:rsidR="00F97BD2" w:rsidRPr="00F97BD2" w:rsidRDefault="00F97BD2" w:rsidP="009366FD">
      <w:pPr>
        <w:spacing w:after="0" w:line="240" w:lineRule="auto"/>
        <w:ind w:left="860" w:right="-20"/>
        <w:jc w:val="right"/>
        <w:rPr>
          <w:rFonts w:ascii="Garamond" w:eastAsia="Garamond" w:hAnsi="Garamond" w:cs="Garamond"/>
          <w:spacing w:val="-1"/>
          <w:sz w:val="24"/>
          <w:szCs w:val="24"/>
        </w:rPr>
      </w:pPr>
      <w:r w:rsidRPr="00F97BD2">
        <w:rPr>
          <w:rFonts w:ascii="Garamond" w:eastAsia="Garamond" w:hAnsi="Garamond" w:cs="Garamond"/>
          <w:spacing w:val="-1"/>
          <w:sz w:val="24"/>
          <w:szCs w:val="24"/>
        </w:rPr>
        <w:t>HW Financial Advisors</w:t>
      </w:r>
    </w:p>
    <w:p w14:paraId="1773BBB1" w14:textId="5624EF16" w:rsidR="0072427B" w:rsidRPr="00F97BD2" w:rsidRDefault="00F97BD2" w:rsidP="009366FD">
      <w:pPr>
        <w:spacing w:after="0" w:line="240" w:lineRule="auto"/>
        <w:ind w:left="860" w:right="-20"/>
        <w:jc w:val="right"/>
        <w:rPr>
          <w:rFonts w:ascii="Garamond" w:eastAsia="Garamond" w:hAnsi="Garamond" w:cs="Garamond"/>
          <w:sz w:val="24"/>
          <w:szCs w:val="24"/>
        </w:rPr>
      </w:pPr>
      <w:r w:rsidRPr="00F97BD2">
        <w:rPr>
          <w:rFonts w:ascii="Garamond" w:eastAsia="Garamond" w:hAnsi="Garamond" w:cs="Garamond"/>
          <w:spacing w:val="-1"/>
          <w:sz w:val="24"/>
          <w:szCs w:val="24"/>
        </w:rPr>
        <w:t>216.595.6400</w:t>
      </w:r>
    </w:p>
    <w:p w14:paraId="68979722" w14:textId="77777777" w:rsidR="006B7753" w:rsidRDefault="006B7753" w:rsidP="009366FD">
      <w:pPr>
        <w:spacing w:after="0" w:line="240" w:lineRule="auto"/>
        <w:ind w:left="860" w:right="-20"/>
        <w:jc w:val="right"/>
      </w:pPr>
    </w:p>
    <w:p w14:paraId="2E5F42D7" w14:textId="4C2EE264" w:rsidR="0072427B" w:rsidRDefault="006B7753" w:rsidP="009366FD">
      <w:pPr>
        <w:spacing w:after="0" w:line="240" w:lineRule="auto"/>
        <w:ind w:left="860" w:right="-20"/>
        <w:jc w:val="right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29B188" wp14:editId="525010A9">
                <wp:simplePos x="0" y="0"/>
                <wp:positionH relativeFrom="column">
                  <wp:posOffset>-108585</wp:posOffset>
                </wp:positionH>
                <wp:positionV relativeFrom="paragraph">
                  <wp:posOffset>42545</wp:posOffset>
                </wp:positionV>
                <wp:extent cx="1695450" cy="2571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07DCF0F" w14:textId="17F5E57D" w:rsidR="006B7753" w:rsidRPr="006B7753" w:rsidRDefault="006B775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B7753">
                              <w:rPr>
                                <w:sz w:val="20"/>
                                <w:szCs w:val="20"/>
                              </w:rPr>
                              <w:t>Stephen Rudolph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 MBA, CPA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9B188" id="Text Box 5" o:spid="_x0000_s1028" type="#_x0000_t202" style="position:absolute;left:0;text-align:left;margin-left:-8.55pt;margin-top:3.35pt;width:133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" fillcolor="white [3201]" stroked="f" strokeweight=".5pt">
                <v:textbox>
                  <w:txbxContent>
                    <w:p w14:paraId="207DCF0F" w14:textId="17F5E57D" w:rsidR="006B7753" w:rsidRPr="006B7753" w:rsidRDefault="006B7753">
                      <w:pPr>
                        <w:rPr>
                          <w:sz w:val="20"/>
                          <w:szCs w:val="20"/>
                        </w:rPr>
                      </w:pPr>
                      <w:r w:rsidRPr="006B7753">
                        <w:rPr>
                          <w:sz w:val="20"/>
                          <w:szCs w:val="20"/>
                        </w:rPr>
                        <w:t>Stephen Rudolph</w:t>
                      </w:r>
                      <w:r>
                        <w:rPr>
                          <w:sz w:val="20"/>
                          <w:szCs w:val="20"/>
                        </w:rPr>
                        <w:t>, MBA, CPA</w:t>
                      </w:r>
                    </w:p>
                  </w:txbxContent>
                </v:textbox>
              </v:shape>
            </w:pict>
          </mc:Fallback>
        </mc:AlternateContent>
      </w:r>
      <w:hyperlink r:id="rId9" w:history="1">
        <w:r w:rsidR="00F97BD2" w:rsidRPr="003007AD">
          <w:rPr>
            <w:rStyle w:val="Hyperlink"/>
            <w:rFonts w:ascii="Garamond" w:eastAsia="Garamond" w:hAnsi="Garamond" w:cs="Garamond"/>
            <w:spacing w:val="-1"/>
            <w:sz w:val="24"/>
            <w:szCs w:val="24"/>
          </w:rPr>
          <w:t>www.hwfa.com</w:t>
        </w:r>
      </w:hyperlink>
      <w:r w:rsidR="00F97BD2">
        <w:rPr>
          <w:rFonts w:ascii="Garamond" w:eastAsia="Garamond" w:hAnsi="Garamond" w:cs="Garamond"/>
          <w:color w:val="FF0000"/>
          <w:spacing w:val="-1"/>
          <w:sz w:val="24"/>
          <w:szCs w:val="24"/>
        </w:rPr>
        <w:t xml:space="preserve"> </w:t>
      </w:r>
    </w:p>
    <w:p w14:paraId="2B8F57F7" w14:textId="77777777" w:rsidR="00FA1C3C" w:rsidRDefault="00FA1C3C" w:rsidP="00DB579D">
      <w:pPr>
        <w:spacing w:after="0" w:line="240" w:lineRule="auto"/>
        <w:ind w:left="1890" w:right="18"/>
        <w:jc w:val="center"/>
        <w:rPr>
          <w:rFonts w:ascii="Garamond" w:eastAsia="Garamond" w:hAnsi="Garamond" w:cs="Garamond"/>
          <w:b/>
          <w:bCs/>
          <w:sz w:val="28"/>
          <w:szCs w:val="28"/>
        </w:rPr>
      </w:pPr>
    </w:p>
    <w:p w14:paraId="613D3180" w14:textId="6C0A0FA5" w:rsidR="00676545" w:rsidRDefault="008C4783" w:rsidP="00DB579D">
      <w:pPr>
        <w:spacing w:after="0" w:line="240" w:lineRule="auto"/>
        <w:ind w:right="18"/>
        <w:jc w:val="center"/>
        <w:rPr>
          <w:rFonts w:ascii="Garamond" w:hAnsi="Garamond"/>
          <w:b/>
          <w:sz w:val="28"/>
          <w:szCs w:val="28"/>
        </w:rPr>
      </w:pPr>
      <w:r w:rsidRPr="008C4783">
        <w:rPr>
          <w:rFonts w:ascii="Garamond" w:eastAsia="Garamond" w:hAnsi="Garamond" w:cs="Garamond"/>
          <w:b/>
          <w:bCs/>
          <w:sz w:val="28"/>
          <w:szCs w:val="28"/>
        </w:rPr>
        <w:t>Stephen Rudolph</w:t>
      </w:r>
      <w:r>
        <w:rPr>
          <w:rFonts w:ascii="Garamond" w:eastAsia="Garamond" w:hAnsi="Garamond" w:cs="Garamond"/>
          <w:b/>
          <w:bCs/>
          <w:color w:val="FF0000"/>
          <w:sz w:val="28"/>
          <w:szCs w:val="28"/>
        </w:rPr>
        <w:t xml:space="preserve"> </w:t>
      </w:r>
      <w:r w:rsidR="000C6998">
        <w:rPr>
          <w:rFonts w:ascii="Garamond" w:eastAsia="Garamond" w:hAnsi="Garamond" w:cs="Garamond"/>
          <w:b/>
          <w:bCs/>
          <w:color w:val="000000"/>
          <w:sz w:val="28"/>
          <w:szCs w:val="28"/>
        </w:rPr>
        <w:t>of</w:t>
      </w:r>
      <w:r w:rsidR="000C6998">
        <w:rPr>
          <w:rFonts w:ascii="Garamond" w:eastAsia="Garamond" w:hAnsi="Garamond" w:cs="Garamond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Garamond" w:eastAsia="Garamond" w:hAnsi="Garamond" w:cs="Garamond"/>
          <w:b/>
          <w:bCs/>
          <w:color w:val="000000"/>
          <w:spacing w:val="-1"/>
          <w:sz w:val="28"/>
          <w:szCs w:val="28"/>
        </w:rPr>
        <w:t>HW Financial Advisors</w:t>
      </w:r>
      <w:r w:rsidR="00DB579D">
        <w:rPr>
          <w:rFonts w:ascii="Garamond" w:eastAsia="Garamond" w:hAnsi="Garamond" w:cs="Garamond"/>
          <w:b/>
          <w:bCs/>
          <w:color w:val="000000"/>
          <w:spacing w:val="-1"/>
          <w:sz w:val="28"/>
          <w:szCs w:val="28"/>
        </w:rPr>
        <w:t xml:space="preserve"> Named to</w:t>
      </w:r>
    </w:p>
    <w:p w14:paraId="50F664CC" w14:textId="789FD8BE" w:rsidR="0072427B" w:rsidRPr="00CE3BD1" w:rsidRDefault="00DA6233" w:rsidP="00DB579D">
      <w:pPr>
        <w:spacing w:after="0" w:line="240" w:lineRule="auto"/>
        <w:jc w:val="center"/>
        <w:rPr>
          <w:rFonts w:ascii="Garamond" w:hAnsi="Garamond"/>
          <w:b/>
          <w:sz w:val="28"/>
          <w:szCs w:val="28"/>
        </w:rPr>
      </w:pPr>
      <w:r w:rsidRPr="002C56E8">
        <w:rPr>
          <w:rFonts w:ascii="Garamond" w:hAnsi="Garamond"/>
          <w:b/>
          <w:i/>
          <w:sz w:val="28"/>
          <w:szCs w:val="28"/>
        </w:rPr>
        <w:t>F</w:t>
      </w:r>
      <w:r>
        <w:rPr>
          <w:rFonts w:ascii="Garamond" w:hAnsi="Garamond"/>
          <w:b/>
          <w:i/>
          <w:sz w:val="28"/>
          <w:szCs w:val="28"/>
        </w:rPr>
        <w:t xml:space="preserve">orbes’ </w:t>
      </w:r>
      <w:r w:rsidRPr="0021348F">
        <w:rPr>
          <w:rFonts w:ascii="Garamond" w:hAnsi="Garamond"/>
          <w:b/>
          <w:sz w:val="28"/>
          <w:szCs w:val="28"/>
        </w:rPr>
        <w:t>Best-</w:t>
      </w:r>
      <w:r w:rsidR="00AD1CB3">
        <w:rPr>
          <w:rFonts w:ascii="Garamond" w:hAnsi="Garamond"/>
          <w:b/>
          <w:sz w:val="28"/>
          <w:szCs w:val="28"/>
        </w:rPr>
        <w:t>i</w:t>
      </w:r>
      <w:r w:rsidRPr="0021348F">
        <w:rPr>
          <w:rFonts w:ascii="Garamond" w:hAnsi="Garamond"/>
          <w:b/>
          <w:sz w:val="28"/>
          <w:szCs w:val="28"/>
        </w:rPr>
        <w:t>n-State Wealth Advisors</w:t>
      </w:r>
      <w:r>
        <w:rPr>
          <w:rFonts w:ascii="Garamond" w:hAnsi="Garamond"/>
          <w:b/>
          <w:i/>
          <w:sz w:val="28"/>
          <w:szCs w:val="28"/>
        </w:rPr>
        <w:t xml:space="preserve"> </w:t>
      </w:r>
      <w:r>
        <w:rPr>
          <w:rFonts w:ascii="Garamond" w:hAnsi="Garamond"/>
          <w:b/>
          <w:sz w:val="28"/>
          <w:szCs w:val="28"/>
        </w:rPr>
        <w:t>List</w:t>
      </w:r>
    </w:p>
    <w:p w14:paraId="03DD2A6C" w14:textId="77777777" w:rsidR="009366FD" w:rsidRDefault="009366FD" w:rsidP="00BB5F52">
      <w:pPr>
        <w:spacing w:after="0" w:line="240" w:lineRule="auto"/>
        <w:ind w:left="180"/>
        <w:rPr>
          <w:rFonts w:ascii="Garamond" w:eastAsia="Garamond" w:hAnsi="Garamond" w:cs="Garamond"/>
          <w:b/>
          <w:bCs/>
          <w:spacing w:val="1"/>
          <w:sz w:val="24"/>
          <w:szCs w:val="24"/>
        </w:rPr>
      </w:pPr>
    </w:p>
    <w:p w14:paraId="0CC1A879" w14:textId="025EA499" w:rsidR="00BB5F52" w:rsidRPr="009366FD" w:rsidRDefault="009366FD" w:rsidP="00BB5F52">
      <w:pPr>
        <w:spacing w:after="0" w:line="240" w:lineRule="auto"/>
        <w:ind w:left="180"/>
        <w:rPr>
          <w:rFonts w:ascii="Garamond" w:eastAsia="Garamond" w:hAnsi="Garamond" w:cs="Garamond"/>
          <w:b/>
          <w:bCs/>
          <w:spacing w:val="1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F</w:t>
      </w:r>
      <w:r w:rsidRPr="009366FD">
        <w:rPr>
          <w:rFonts w:ascii="Garamond" w:eastAsia="Garamond" w:hAnsi="Garamond" w:cs="Garamond"/>
          <w:b/>
          <w:bCs/>
          <w:spacing w:val="1"/>
          <w:sz w:val="24"/>
          <w:szCs w:val="24"/>
        </w:rPr>
        <w:t>OR IMMEDIATE RELEASE</w:t>
      </w:r>
    </w:p>
    <w:p w14:paraId="744F4291" w14:textId="77777777" w:rsidR="009366FD" w:rsidRDefault="009366FD" w:rsidP="00BB5F52">
      <w:pPr>
        <w:spacing w:after="0" w:line="240" w:lineRule="auto"/>
        <w:ind w:left="180"/>
        <w:rPr>
          <w:rFonts w:ascii="Garamond" w:eastAsia="Garamond" w:hAnsi="Garamond" w:cs="Garamond"/>
          <w:b/>
          <w:bCs/>
          <w:color w:val="FF0000"/>
          <w:spacing w:val="1"/>
          <w:sz w:val="24"/>
          <w:szCs w:val="24"/>
        </w:rPr>
      </w:pPr>
    </w:p>
    <w:p w14:paraId="0094C54A" w14:textId="5539ADA5" w:rsidR="00106CF6" w:rsidRDefault="008C4783" w:rsidP="00F97BD2">
      <w:pPr>
        <w:spacing w:after="0" w:line="240" w:lineRule="auto"/>
        <w:ind w:left="180"/>
        <w:jc w:val="both"/>
        <w:rPr>
          <w:rFonts w:ascii="Garamond" w:hAnsi="Garamond" w:cs="Arial"/>
          <w:sz w:val="24"/>
          <w:szCs w:val="24"/>
        </w:rPr>
      </w:pPr>
      <w:r w:rsidRPr="008C4783">
        <w:rPr>
          <w:rFonts w:ascii="Garamond" w:eastAsia="Garamond" w:hAnsi="Garamond" w:cs="Garamond"/>
          <w:b/>
          <w:bCs/>
          <w:spacing w:val="1"/>
          <w:sz w:val="24"/>
          <w:szCs w:val="24"/>
        </w:rPr>
        <w:t xml:space="preserve">Beachwood, OH </w:t>
      </w:r>
      <w:r w:rsidR="000C6998">
        <w:rPr>
          <w:rFonts w:ascii="Garamond" w:eastAsia="Garamond" w:hAnsi="Garamond" w:cs="Garamond"/>
          <w:b/>
          <w:bCs/>
          <w:color w:val="000000"/>
          <w:spacing w:val="1"/>
          <w:sz w:val="24"/>
          <w:szCs w:val="24"/>
        </w:rPr>
        <w:t>(</w:t>
      </w:r>
      <w:r>
        <w:rPr>
          <w:rFonts w:ascii="Garamond" w:eastAsia="Garamond" w:hAnsi="Garamond" w:cs="Garamond"/>
          <w:b/>
          <w:bCs/>
          <w:color w:val="000000"/>
          <w:spacing w:val="1"/>
          <w:sz w:val="24"/>
          <w:szCs w:val="24"/>
        </w:rPr>
        <w:t>January 23, 2020</w:t>
      </w:r>
      <w:r w:rsidR="000C6998">
        <w:rPr>
          <w:rFonts w:ascii="Garamond" w:eastAsia="Garamond" w:hAnsi="Garamond" w:cs="Garamond"/>
          <w:b/>
          <w:bCs/>
          <w:color w:val="000000"/>
          <w:spacing w:val="-1"/>
          <w:sz w:val="24"/>
          <w:szCs w:val="24"/>
        </w:rPr>
        <w:t>)</w:t>
      </w:r>
      <w:r w:rsidR="000C6998">
        <w:rPr>
          <w:rFonts w:ascii="Garamond" w:eastAsia="Garamond" w:hAnsi="Garamond" w:cs="Garamond"/>
          <w:color w:val="000000"/>
          <w:sz w:val="24"/>
          <w:szCs w:val="24"/>
        </w:rPr>
        <w:t>—</w:t>
      </w:r>
      <w:r>
        <w:rPr>
          <w:rFonts w:ascii="Garamond" w:eastAsia="Garamond" w:hAnsi="Garamond" w:cs="Garamond"/>
          <w:color w:val="000000"/>
          <w:sz w:val="24"/>
          <w:szCs w:val="24"/>
        </w:rPr>
        <w:t xml:space="preserve">HW Financial Advisors, </w:t>
      </w:r>
      <w:r w:rsidR="000C6998">
        <w:rPr>
          <w:rFonts w:ascii="Garamond" w:eastAsia="Garamond" w:hAnsi="Garamond" w:cs="Garamond"/>
          <w:color w:val="000000"/>
          <w:sz w:val="24"/>
          <w:szCs w:val="24"/>
        </w:rPr>
        <w:t>today</w:t>
      </w:r>
      <w:r w:rsidR="000C6998"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 w:rsidR="000C6998"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 w:rsidR="000C6998">
        <w:rPr>
          <w:rFonts w:ascii="Garamond" w:eastAsia="Garamond" w:hAnsi="Garamond" w:cs="Garamond"/>
          <w:color w:val="000000"/>
          <w:sz w:val="24"/>
          <w:szCs w:val="24"/>
        </w:rPr>
        <w:t>nnounces</w:t>
      </w:r>
      <w:r w:rsidR="000C6998"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 w:rsidR="000C6998">
        <w:rPr>
          <w:rFonts w:ascii="Garamond" w:eastAsia="Garamond" w:hAnsi="Garamond" w:cs="Garamond"/>
          <w:color w:val="000000"/>
          <w:sz w:val="24"/>
          <w:szCs w:val="24"/>
        </w:rPr>
        <w:t>that</w:t>
      </w:r>
      <w:r w:rsidR="000C6998">
        <w:rPr>
          <w:rFonts w:ascii="Garamond" w:eastAsia="Garamond" w:hAnsi="Garamond" w:cs="Garamond"/>
          <w:color w:val="000000"/>
          <w:spacing w:val="-4"/>
          <w:sz w:val="24"/>
          <w:szCs w:val="24"/>
        </w:rPr>
        <w:t xml:space="preserve"> </w:t>
      </w:r>
      <w:r w:rsidR="000C6998">
        <w:rPr>
          <w:rFonts w:ascii="Garamond" w:eastAsia="Garamond" w:hAnsi="Garamond" w:cs="Garamond"/>
          <w:color w:val="000000"/>
          <w:sz w:val="24"/>
          <w:szCs w:val="24"/>
        </w:rPr>
        <w:t>its</w:t>
      </w:r>
      <w:r w:rsidR="000C6998">
        <w:rPr>
          <w:rFonts w:ascii="Garamond" w:eastAsia="Garamond" w:hAnsi="Garamond" w:cs="Garamond"/>
          <w:color w:val="000000"/>
          <w:spacing w:val="-6"/>
          <w:sz w:val="24"/>
          <w:szCs w:val="24"/>
        </w:rPr>
        <w:t xml:space="preserve"> </w:t>
      </w:r>
      <w:r>
        <w:rPr>
          <w:rFonts w:ascii="Garamond" w:eastAsia="Garamond" w:hAnsi="Garamond" w:cs="Garamond"/>
          <w:color w:val="000000"/>
          <w:spacing w:val="-6"/>
          <w:sz w:val="24"/>
          <w:szCs w:val="24"/>
        </w:rPr>
        <w:t>President, Stephen Rudolph, MBA, CPA</w:t>
      </w:r>
      <w:r w:rsidR="000C6998" w:rsidRPr="00B10FA9">
        <w:rPr>
          <w:rFonts w:ascii="Garamond" w:eastAsia="Garamond" w:hAnsi="Garamond" w:cs="Garamond"/>
          <w:sz w:val="24"/>
          <w:szCs w:val="24"/>
        </w:rPr>
        <w:t>,</w:t>
      </w:r>
      <w:r w:rsidR="000C6998" w:rsidRPr="00472D1A">
        <w:rPr>
          <w:rFonts w:ascii="Garamond" w:eastAsia="Garamond" w:hAnsi="Garamond" w:cs="Garamond"/>
          <w:spacing w:val="-13"/>
          <w:sz w:val="24"/>
          <w:szCs w:val="24"/>
        </w:rPr>
        <w:t xml:space="preserve"> </w:t>
      </w:r>
      <w:r w:rsidR="000C6998">
        <w:rPr>
          <w:rFonts w:ascii="Garamond" w:eastAsia="Garamond" w:hAnsi="Garamond" w:cs="Garamond"/>
          <w:color w:val="000000"/>
          <w:sz w:val="24"/>
          <w:szCs w:val="24"/>
        </w:rPr>
        <w:t>h</w:t>
      </w:r>
      <w:r w:rsidR="000C6998">
        <w:rPr>
          <w:rFonts w:ascii="Garamond" w:eastAsia="Garamond" w:hAnsi="Garamond" w:cs="Garamond"/>
          <w:color w:val="000000"/>
          <w:spacing w:val="1"/>
          <w:sz w:val="24"/>
          <w:szCs w:val="24"/>
        </w:rPr>
        <w:t>a</w:t>
      </w:r>
      <w:r w:rsidR="000C6998">
        <w:rPr>
          <w:rFonts w:ascii="Garamond" w:eastAsia="Garamond" w:hAnsi="Garamond" w:cs="Garamond"/>
          <w:color w:val="000000"/>
          <w:sz w:val="24"/>
          <w:szCs w:val="24"/>
        </w:rPr>
        <w:t>s</w:t>
      </w:r>
      <w:r w:rsidR="000C6998">
        <w:rPr>
          <w:rFonts w:ascii="Garamond" w:eastAsia="Garamond" w:hAnsi="Garamond" w:cs="Garamond"/>
          <w:color w:val="000000"/>
          <w:spacing w:val="-2"/>
          <w:sz w:val="24"/>
          <w:szCs w:val="24"/>
        </w:rPr>
        <w:t xml:space="preserve"> </w:t>
      </w:r>
      <w:r w:rsidR="00040852">
        <w:rPr>
          <w:rFonts w:ascii="Garamond" w:eastAsia="Garamond" w:hAnsi="Garamond" w:cs="Garamond"/>
          <w:color w:val="000000"/>
          <w:sz w:val="24"/>
          <w:szCs w:val="24"/>
        </w:rPr>
        <w:t xml:space="preserve">been </w:t>
      </w:r>
      <w:r w:rsidR="00040852" w:rsidRPr="00964EC8">
        <w:rPr>
          <w:rFonts w:ascii="Garamond" w:hAnsi="Garamond" w:cs="Arial"/>
          <w:sz w:val="24"/>
          <w:szCs w:val="24"/>
        </w:rPr>
        <w:t xml:space="preserve">named to </w:t>
      </w:r>
      <w:r w:rsidR="00DA6233" w:rsidRPr="002C56E8">
        <w:rPr>
          <w:rFonts w:ascii="Garamond" w:hAnsi="Garamond" w:cs="Arial"/>
          <w:i/>
          <w:sz w:val="24"/>
          <w:szCs w:val="24"/>
        </w:rPr>
        <w:t>Forbes</w:t>
      </w:r>
      <w:r w:rsidR="00DA6233">
        <w:rPr>
          <w:rFonts w:ascii="Garamond" w:hAnsi="Garamond" w:cs="Arial"/>
          <w:i/>
          <w:sz w:val="24"/>
          <w:szCs w:val="24"/>
        </w:rPr>
        <w:t>’</w:t>
      </w:r>
      <w:r w:rsidR="00DA6233">
        <w:rPr>
          <w:rFonts w:ascii="Garamond" w:hAnsi="Garamond" w:cs="Arial"/>
          <w:sz w:val="24"/>
          <w:szCs w:val="24"/>
        </w:rPr>
        <w:t xml:space="preserve"> Best-</w:t>
      </w:r>
      <w:r w:rsidR="006B53E4">
        <w:rPr>
          <w:rFonts w:ascii="Garamond" w:hAnsi="Garamond" w:cs="Arial"/>
          <w:sz w:val="24"/>
          <w:szCs w:val="24"/>
        </w:rPr>
        <w:t>i</w:t>
      </w:r>
      <w:r w:rsidR="00DA6233">
        <w:rPr>
          <w:rFonts w:ascii="Garamond" w:hAnsi="Garamond" w:cs="Arial"/>
          <w:sz w:val="24"/>
          <w:szCs w:val="24"/>
        </w:rPr>
        <w:t>n-State Wealth Advisors list for 20</w:t>
      </w:r>
      <w:r w:rsidR="00452EB0">
        <w:rPr>
          <w:rFonts w:ascii="Garamond" w:hAnsi="Garamond" w:cs="Arial"/>
          <w:sz w:val="24"/>
          <w:szCs w:val="24"/>
        </w:rPr>
        <w:t>20</w:t>
      </w:r>
      <w:r w:rsidR="00DA6233">
        <w:rPr>
          <w:rFonts w:ascii="Garamond" w:hAnsi="Garamond" w:cs="Arial"/>
          <w:sz w:val="24"/>
          <w:szCs w:val="24"/>
        </w:rPr>
        <w:t xml:space="preserve">. The list was published on </w:t>
      </w:r>
      <w:hyperlink r:id="rId10" w:anchor="66ce4f8e291d" w:history="1">
        <w:r w:rsidR="00DA6233" w:rsidRPr="003C4075">
          <w:rPr>
            <w:rStyle w:val="Hyperlink"/>
            <w:rFonts w:ascii="Garamond" w:hAnsi="Garamond" w:cs="Arial"/>
            <w:sz w:val="24"/>
            <w:szCs w:val="24"/>
          </w:rPr>
          <w:t>Forbes</w:t>
        </w:r>
      </w:hyperlink>
      <w:r w:rsidR="00DA6233" w:rsidRPr="00B82735">
        <w:rPr>
          <w:rStyle w:val="Hyperlink"/>
          <w:rFonts w:ascii="Garamond" w:hAnsi="Garamond" w:cs="Arial"/>
          <w:sz w:val="24"/>
          <w:szCs w:val="24"/>
        </w:rPr>
        <w:t>.com</w:t>
      </w:r>
      <w:r w:rsidR="006B53E4">
        <w:rPr>
          <w:rFonts w:ascii="Garamond" w:hAnsi="Garamond" w:cs="Arial"/>
          <w:sz w:val="24"/>
          <w:szCs w:val="24"/>
        </w:rPr>
        <w:t>,</w:t>
      </w:r>
      <w:r w:rsidR="00DA6233">
        <w:rPr>
          <w:rFonts w:ascii="Garamond" w:hAnsi="Garamond" w:cs="Arial"/>
          <w:sz w:val="24"/>
          <w:szCs w:val="24"/>
        </w:rPr>
        <w:t xml:space="preserve"> and </w:t>
      </w:r>
      <w:bookmarkStart w:id="0" w:name="_Hlk30017430"/>
      <w:r w:rsidR="00DA6233">
        <w:rPr>
          <w:rFonts w:ascii="Garamond" w:hAnsi="Garamond" w:cs="Arial"/>
          <w:sz w:val="24"/>
          <w:szCs w:val="24"/>
        </w:rPr>
        <w:t xml:space="preserve">a condensed listing </w:t>
      </w:r>
      <w:r w:rsidR="0095709C">
        <w:rPr>
          <w:rFonts w:ascii="Garamond" w:hAnsi="Garamond" w:cs="Arial"/>
          <w:sz w:val="24"/>
          <w:szCs w:val="24"/>
        </w:rPr>
        <w:t>will be</w:t>
      </w:r>
      <w:r w:rsidR="006E0E80" w:rsidRPr="006E0E80">
        <w:rPr>
          <w:rFonts w:ascii="Garamond" w:hAnsi="Garamond" w:cs="Arial"/>
          <w:sz w:val="24"/>
          <w:szCs w:val="24"/>
        </w:rPr>
        <w:t xml:space="preserve"> available</w:t>
      </w:r>
      <w:r w:rsidR="00DA6233" w:rsidRPr="006E0E80">
        <w:rPr>
          <w:rFonts w:ascii="Garamond" w:hAnsi="Garamond" w:cs="Arial"/>
          <w:sz w:val="24"/>
          <w:szCs w:val="24"/>
        </w:rPr>
        <w:t xml:space="preserve"> </w:t>
      </w:r>
      <w:r w:rsidR="00DA6233">
        <w:rPr>
          <w:rFonts w:ascii="Garamond" w:hAnsi="Garamond" w:cs="Arial"/>
          <w:sz w:val="24"/>
          <w:szCs w:val="24"/>
        </w:rPr>
        <w:t xml:space="preserve">in </w:t>
      </w:r>
      <w:r w:rsidR="006B7753" w:rsidRPr="00FA1C3C">
        <w:rPr>
          <w:rFonts w:ascii="Garamond" w:hAnsi="Garamond" w:cs="Arial"/>
          <w:i/>
          <w:sz w:val="24"/>
          <w:szCs w:val="24"/>
        </w:rPr>
        <w:t>Forbes</w:t>
      </w:r>
      <w:r w:rsidR="00DA6233">
        <w:rPr>
          <w:rFonts w:ascii="Garamond" w:hAnsi="Garamond" w:cs="Arial"/>
          <w:sz w:val="24"/>
          <w:szCs w:val="24"/>
        </w:rPr>
        <w:t xml:space="preserve"> </w:t>
      </w:r>
      <w:r w:rsidR="0095709C">
        <w:rPr>
          <w:rFonts w:ascii="Garamond" w:hAnsi="Garamond" w:cs="Arial"/>
          <w:sz w:val="24"/>
          <w:szCs w:val="24"/>
        </w:rPr>
        <w:t>February</w:t>
      </w:r>
      <w:r w:rsidR="006E0E80">
        <w:rPr>
          <w:rFonts w:ascii="Garamond" w:hAnsi="Garamond" w:cs="Arial"/>
          <w:sz w:val="24"/>
          <w:szCs w:val="24"/>
        </w:rPr>
        <w:t xml:space="preserve"> issue.</w:t>
      </w:r>
      <w:bookmarkEnd w:id="0"/>
    </w:p>
    <w:p w14:paraId="67C40463" w14:textId="77777777" w:rsidR="00A45D56" w:rsidRPr="00DA6233" w:rsidRDefault="00A45D56" w:rsidP="00F97BD2">
      <w:pPr>
        <w:spacing w:after="0" w:line="240" w:lineRule="auto"/>
        <w:ind w:left="180"/>
        <w:jc w:val="both"/>
        <w:rPr>
          <w:rFonts w:ascii="Garamond" w:hAnsi="Garamond" w:cs="Arial"/>
          <w:sz w:val="24"/>
          <w:szCs w:val="24"/>
        </w:rPr>
      </w:pPr>
    </w:p>
    <w:p w14:paraId="2B72B575" w14:textId="3B8898E7" w:rsidR="00F97BD2" w:rsidRDefault="00F97BD2" w:rsidP="00F97BD2">
      <w:pPr>
        <w:spacing w:after="0" w:line="240" w:lineRule="auto"/>
        <w:ind w:left="180"/>
        <w:jc w:val="both"/>
        <w:rPr>
          <w:rFonts w:ascii="Garamond" w:hAnsi="Garamond"/>
          <w:color w:val="000000" w:themeColor="text1"/>
          <w:sz w:val="24"/>
        </w:rPr>
      </w:pPr>
      <w:r w:rsidRPr="00F97BD2">
        <w:rPr>
          <w:rFonts w:ascii="Garamond" w:hAnsi="Garamond"/>
          <w:color w:val="000000" w:themeColor="text1"/>
          <w:sz w:val="24"/>
        </w:rPr>
        <w:t xml:space="preserve">Steve has over two decades of experience working with </w:t>
      </w:r>
      <w:r w:rsidR="00BE3ED5" w:rsidRPr="00F97BD2">
        <w:rPr>
          <w:rFonts w:ascii="Garamond" w:hAnsi="Garamond"/>
          <w:color w:val="000000" w:themeColor="text1"/>
          <w:sz w:val="24"/>
        </w:rPr>
        <w:t>high net</w:t>
      </w:r>
      <w:r w:rsidRPr="00F97BD2">
        <w:rPr>
          <w:rFonts w:ascii="Garamond" w:hAnsi="Garamond"/>
          <w:color w:val="000000" w:themeColor="text1"/>
          <w:sz w:val="24"/>
        </w:rPr>
        <w:t xml:space="preserve"> worth individuals. He believes in a personalized approach that includes frequent client contact, educating individuals and providing solutions for their unique needs. Steve has a strong interest in behavioral finance and why investors make poor decisions.  </w:t>
      </w:r>
      <w:r w:rsidR="00BE3ED5">
        <w:rPr>
          <w:rFonts w:ascii="Garamond" w:hAnsi="Garamond"/>
          <w:color w:val="000000" w:themeColor="text1"/>
          <w:sz w:val="24"/>
        </w:rPr>
        <w:t>He</w:t>
      </w:r>
      <w:r w:rsidRPr="00F97BD2">
        <w:rPr>
          <w:rFonts w:ascii="Garamond" w:hAnsi="Garamond"/>
          <w:color w:val="000000" w:themeColor="text1"/>
          <w:sz w:val="24"/>
        </w:rPr>
        <w:t xml:space="preserve"> </w:t>
      </w:r>
      <w:r w:rsidR="009366FD">
        <w:rPr>
          <w:rFonts w:ascii="Garamond" w:hAnsi="Garamond"/>
          <w:color w:val="000000" w:themeColor="text1"/>
          <w:sz w:val="24"/>
        </w:rPr>
        <w:t>believes in a client-</w:t>
      </w:r>
      <w:r w:rsidRPr="00F97BD2">
        <w:rPr>
          <w:rFonts w:ascii="Garamond" w:hAnsi="Garamond"/>
          <w:color w:val="000000" w:themeColor="text1"/>
          <w:sz w:val="24"/>
        </w:rPr>
        <w:t xml:space="preserve">centered, conflict-free advisory philosophy. </w:t>
      </w:r>
    </w:p>
    <w:p w14:paraId="69AE1B33" w14:textId="0B261BFB" w:rsidR="00BE3ED5" w:rsidRDefault="00BE3ED5" w:rsidP="00F97BD2">
      <w:pPr>
        <w:spacing w:after="0" w:line="240" w:lineRule="auto"/>
        <w:ind w:left="180"/>
        <w:jc w:val="both"/>
        <w:rPr>
          <w:rFonts w:ascii="Garamond" w:hAnsi="Garamond"/>
          <w:color w:val="000000" w:themeColor="text1"/>
          <w:sz w:val="24"/>
        </w:rPr>
      </w:pPr>
    </w:p>
    <w:p w14:paraId="763B4F76" w14:textId="4E6FA498" w:rsidR="00BE3ED5" w:rsidRPr="00BE3ED5" w:rsidRDefault="00BE3ED5" w:rsidP="00BE3ED5">
      <w:pPr>
        <w:spacing w:after="0" w:line="240" w:lineRule="auto"/>
        <w:ind w:left="180" w:right="-80"/>
        <w:jc w:val="both"/>
        <w:rPr>
          <w:rFonts w:ascii="Garamond" w:eastAsia="Garamond" w:hAnsi="Garamond" w:cs="Garamond"/>
          <w:sz w:val="24"/>
          <w:szCs w:val="24"/>
        </w:rPr>
      </w:pPr>
      <w:r w:rsidRPr="00BE3ED5">
        <w:rPr>
          <w:rFonts w:ascii="Garamond" w:hAnsi="Garamond"/>
          <w:bCs/>
          <w:sz w:val="24"/>
          <w:szCs w:val="24"/>
        </w:rPr>
        <w:t>“I am honored to be included in the prestigious Forbes list of top wealth advisors in Ohio!  I am very grateful to work with tremendous clients and a fantastic team a</w:t>
      </w:r>
      <w:r w:rsidR="005B464A">
        <w:rPr>
          <w:rFonts w:ascii="Garamond" w:hAnsi="Garamond"/>
          <w:bCs/>
          <w:sz w:val="24"/>
          <w:szCs w:val="24"/>
        </w:rPr>
        <w:t>t</w:t>
      </w:r>
      <w:r w:rsidRPr="00BE3ED5">
        <w:rPr>
          <w:rFonts w:ascii="Garamond" w:hAnsi="Garamond"/>
          <w:bCs/>
          <w:sz w:val="24"/>
          <w:szCs w:val="24"/>
        </w:rPr>
        <w:t xml:space="preserve"> HW Financial Advisors.”</w:t>
      </w:r>
    </w:p>
    <w:p w14:paraId="05861950" w14:textId="77777777" w:rsidR="00F97BD2" w:rsidRPr="00F97BD2" w:rsidRDefault="00F97BD2" w:rsidP="00F97BD2">
      <w:pPr>
        <w:spacing w:after="0" w:line="240" w:lineRule="auto"/>
        <w:ind w:left="180"/>
        <w:jc w:val="both"/>
        <w:rPr>
          <w:rFonts w:ascii="Garamond" w:hAnsi="Garamond"/>
          <w:color w:val="000000" w:themeColor="text1"/>
          <w:sz w:val="24"/>
        </w:rPr>
      </w:pPr>
    </w:p>
    <w:p w14:paraId="51105F43" w14:textId="592812F7" w:rsidR="004E62FF" w:rsidRDefault="009B352F" w:rsidP="00F97BD2">
      <w:pPr>
        <w:spacing w:after="0" w:line="240" w:lineRule="auto"/>
        <w:ind w:left="180"/>
        <w:jc w:val="both"/>
        <w:rPr>
          <w:rFonts w:ascii="Garamond" w:hAnsi="Garamond"/>
          <w:color w:val="1F497D" w:themeColor="text2"/>
          <w:sz w:val="24"/>
          <w:szCs w:val="24"/>
        </w:rPr>
      </w:pPr>
      <w:bookmarkStart w:id="1" w:name="_Hlk30018535"/>
      <w:r w:rsidRPr="009B352F">
        <w:rPr>
          <w:rFonts w:ascii="Garamond" w:hAnsi="Garamond"/>
          <w:color w:val="000000" w:themeColor="text1"/>
          <w:sz w:val="24"/>
        </w:rPr>
        <w:t xml:space="preserve">Wayne Bloom, CEO of Commonwealth Financial </w:t>
      </w:r>
      <w:r w:rsidRPr="009B352F">
        <w:rPr>
          <w:rFonts w:ascii="Garamond" w:hAnsi="Garamond"/>
          <w:color w:val="000000" w:themeColor="text1"/>
          <w:sz w:val="24"/>
          <w:szCs w:val="24"/>
        </w:rPr>
        <w:t>Network</w:t>
      </w:r>
      <w:r w:rsidRPr="00387142">
        <w:rPr>
          <w:rFonts w:ascii="Garamond" w:hAnsi="Garamond"/>
          <w:color w:val="000000" w:themeColor="text1"/>
          <w:sz w:val="24"/>
          <w:szCs w:val="24"/>
          <w:vertAlign w:val="superscript"/>
        </w:rPr>
        <w:t>®</w:t>
      </w:r>
      <w:r w:rsidRPr="00387142">
        <w:rPr>
          <w:rFonts w:ascii="Garamond" w:hAnsi="Garamond"/>
          <w:color w:val="000000" w:themeColor="text1"/>
          <w:sz w:val="24"/>
          <w:szCs w:val="24"/>
        </w:rPr>
        <w:t>,</w:t>
      </w:r>
      <w:r w:rsidR="00387142" w:rsidRPr="00387142">
        <w:rPr>
          <w:rFonts w:ascii="Garamond" w:hAnsi="Garamond"/>
          <w:color w:val="FF0000"/>
          <w:sz w:val="24"/>
          <w:szCs w:val="24"/>
        </w:rPr>
        <w:t xml:space="preserve"> </w:t>
      </w:r>
      <w:r w:rsidR="008C4783" w:rsidRPr="00F97BD2">
        <w:rPr>
          <w:rFonts w:ascii="Garamond" w:hAnsi="Garamond"/>
          <w:sz w:val="24"/>
          <w:szCs w:val="24"/>
        </w:rPr>
        <w:t xml:space="preserve">HW Financial Advisors </w:t>
      </w:r>
      <w:r w:rsidR="00387142" w:rsidRPr="00387142">
        <w:rPr>
          <w:rFonts w:ascii="Garamond" w:hAnsi="Garamond" w:cs="Tahoma"/>
          <w:sz w:val="24"/>
          <w:szCs w:val="24"/>
        </w:rPr>
        <w:t>Registered Investment Adviser–broker/dealer</w:t>
      </w:r>
      <w:r w:rsidR="00387142" w:rsidRPr="00387142">
        <w:rPr>
          <w:rFonts w:ascii="Garamond" w:hAnsi="Garamond"/>
          <w:sz w:val="24"/>
          <w:szCs w:val="24"/>
        </w:rPr>
        <w:t>, said,</w:t>
      </w:r>
      <w:r w:rsidR="00387142">
        <w:rPr>
          <w:rFonts w:ascii="Garamond" w:hAnsi="Garamond"/>
          <w:sz w:val="24"/>
          <w:szCs w:val="24"/>
        </w:rPr>
        <w:t xml:space="preserve"> </w:t>
      </w:r>
      <w:r w:rsidR="00387142" w:rsidRPr="004E62FF">
        <w:rPr>
          <w:rFonts w:ascii="Garamond" w:hAnsi="Garamond"/>
          <w:sz w:val="24"/>
          <w:szCs w:val="24"/>
        </w:rPr>
        <w:t xml:space="preserve">“Congratulations to </w:t>
      </w:r>
      <w:r w:rsidR="008C4783">
        <w:rPr>
          <w:rFonts w:ascii="Garamond" w:hAnsi="Garamond"/>
          <w:sz w:val="24"/>
          <w:szCs w:val="24"/>
        </w:rPr>
        <w:t xml:space="preserve">Stephen Rudolph </w:t>
      </w:r>
      <w:r w:rsidR="00387142" w:rsidRPr="004E62FF">
        <w:rPr>
          <w:rFonts w:ascii="Garamond" w:hAnsi="Garamond"/>
          <w:sz w:val="24"/>
          <w:szCs w:val="24"/>
        </w:rPr>
        <w:t>on th</w:t>
      </w:r>
      <w:r w:rsidR="0036698F" w:rsidRPr="004E62FF">
        <w:rPr>
          <w:rFonts w:ascii="Garamond" w:hAnsi="Garamond"/>
          <w:sz w:val="24"/>
          <w:szCs w:val="24"/>
        </w:rPr>
        <w:t>is well-earned</w:t>
      </w:r>
      <w:r w:rsidR="00387142" w:rsidRPr="004E62FF">
        <w:rPr>
          <w:rFonts w:ascii="Garamond" w:hAnsi="Garamond"/>
          <w:sz w:val="24"/>
          <w:szCs w:val="24"/>
        </w:rPr>
        <w:t xml:space="preserve"> recognition by </w:t>
      </w:r>
      <w:r w:rsidR="00387142" w:rsidRPr="004E62FF">
        <w:rPr>
          <w:rFonts w:ascii="Garamond" w:hAnsi="Garamond"/>
          <w:i/>
          <w:sz w:val="24"/>
          <w:szCs w:val="24"/>
        </w:rPr>
        <w:t>Forbes.</w:t>
      </w:r>
      <w:r w:rsidR="00387142" w:rsidRPr="004E62FF">
        <w:rPr>
          <w:rFonts w:ascii="Garamond" w:hAnsi="Garamond"/>
          <w:sz w:val="24"/>
          <w:szCs w:val="24"/>
        </w:rPr>
        <w:t xml:space="preserve"> </w:t>
      </w:r>
      <w:r w:rsidR="008C4783">
        <w:rPr>
          <w:rFonts w:ascii="Garamond" w:hAnsi="Garamond"/>
          <w:sz w:val="24"/>
          <w:szCs w:val="24"/>
        </w:rPr>
        <w:t xml:space="preserve">Steve is </w:t>
      </w:r>
      <w:r w:rsidR="004E62FF" w:rsidRPr="004E62FF">
        <w:rPr>
          <w:rFonts w:ascii="Garamond" w:hAnsi="Garamond"/>
          <w:sz w:val="24"/>
          <w:szCs w:val="24"/>
        </w:rPr>
        <w:t xml:space="preserve">committed to providing expert guidance and essential support to </w:t>
      </w:r>
      <w:r w:rsidR="004E62FF" w:rsidRPr="00BE3ED5">
        <w:rPr>
          <w:rFonts w:ascii="Garamond" w:hAnsi="Garamond"/>
          <w:sz w:val="24"/>
          <w:szCs w:val="24"/>
        </w:rPr>
        <w:t xml:space="preserve">his </w:t>
      </w:r>
      <w:r w:rsidR="004E62FF" w:rsidRPr="004E62FF">
        <w:rPr>
          <w:rFonts w:ascii="Garamond" w:hAnsi="Garamond"/>
          <w:sz w:val="24"/>
          <w:szCs w:val="24"/>
        </w:rPr>
        <w:t xml:space="preserve">clients, and </w:t>
      </w:r>
      <w:r w:rsidR="004E62FF">
        <w:rPr>
          <w:rFonts w:ascii="Garamond" w:hAnsi="Garamond"/>
          <w:sz w:val="24"/>
          <w:szCs w:val="24"/>
        </w:rPr>
        <w:t xml:space="preserve">we are proud to provide </w:t>
      </w:r>
      <w:r w:rsidR="008C4783">
        <w:rPr>
          <w:rFonts w:ascii="Garamond" w:hAnsi="Garamond"/>
          <w:sz w:val="24"/>
          <w:szCs w:val="24"/>
        </w:rPr>
        <w:t xml:space="preserve">HW Financial Advisors </w:t>
      </w:r>
      <w:r w:rsidR="004E62FF">
        <w:rPr>
          <w:rFonts w:ascii="Garamond" w:hAnsi="Garamond"/>
          <w:sz w:val="24"/>
          <w:szCs w:val="24"/>
        </w:rPr>
        <w:t>with the business solutions they need to power their practice.”</w:t>
      </w:r>
    </w:p>
    <w:bookmarkEnd w:id="1"/>
    <w:p w14:paraId="2767C869" w14:textId="77777777" w:rsidR="009A6807" w:rsidRPr="009A6807" w:rsidRDefault="009A6807" w:rsidP="00F97BD2">
      <w:pPr>
        <w:spacing w:after="0" w:line="240" w:lineRule="auto"/>
        <w:ind w:left="180" w:right="-80"/>
        <w:jc w:val="both"/>
        <w:rPr>
          <w:rFonts w:ascii="Garamond" w:eastAsia="Garamond" w:hAnsi="Garamond" w:cs="Garamond"/>
          <w:color w:val="FF0000"/>
          <w:sz w:val="24"/>
          <w:szCs w:val="24"/>
        </w:rPr>
      </w:pPr>
    </w:p>
    <w:p w14:paraId="1AD66203" w14:textId="37EAB190" w:rsidR="00DA6233" w:rsidRPr="00F8126E" w:rsidRDefault="00DA6233" w:rsidP="00F97BD2">
      <w:pPr>
        <w:spacing w:after="0" w:line="240" w:lineRule="auto"/>
        <w:ind w:left="140"/>
        <w:jc w:val="both"/>
        <w:rPr>
          <w:rFonts w:ascii="Garamond" w:hAnsi="Garamond"/>
          <w:sz w:val="24"/>
          <w:szCs w:val="24"/>
        </w:rPr>
      </w:pPr>
      <w:r w:rsidRPr="00F8126E">
        <w:rPr>
          <w:rFonts w:ascii="Garamond" w:hAnsi="Garamond"/>
          <w:sz w:val="24"/>
          <w:szCs w:val="24"/>
        </w:rPr>
        <w:t>The 20</w:t>
      </w:r>
      <w:r w:rsidR="00452EB0">
        <w:rPr>
          <w:rFonts w:ascii="Garamond" w:hAnsi="Garamond"/>
          <w:sz w:val="24"/>
          <w:szCs w:val="24"/>
        </w:rPr>
        <w:t>20</w:t>
      </w:r>
      <w:r w:rsidRPr="00F8126E">
        <w:rPr>
          <w:rFonts w:ascii="Garamond" w:hAnsi="Garamond"/>
          <w:sz w:val="24"/>
          <w:szCs w:val="24"/>
        </w:rPr>
        <w:t xml:space="preserve"> ranking of</w:t>
      </w:r>
      <w:r w:rsidR="009E1EFD">
        <w:rPr>
          <w:rFonts w:ascii="Garamond" w:hAnsi="Garamond"/>
          <w:sz w:val="24"/>
          <w:szCs w:val="24"/>
        </w:rPr>
        <w:t xml:space="preserve"> the</w:t>
      </w:r>
      <w:r w:rsidRPr="00F8126E">
        <w:rPr>
          <w:rFonts w:ascii="Garamond" w:hAnsi="Garamond"/>
          <w:sz w:val="24"/>
          <w:szCs w:val="24"/>
        </w:rPr>
        <w:t xml:space="preserve"> </w:t>
      </w:r>
      <w:r w:rsidRPr="00F8126E">
        <w:rPr>
          <w:rFonts w:ascii="Garamond" w:hAnsi="Garamond"/>
          <w:i/>
          <w:sz w:val="24"/>
          <w:szCs w:val="24"/>
        </w:rPr>
        <w:t xml:space="preserve">Forbes’ </w:t>
      </w:r>
      <w:r w:rsidRPr="00F8126E">
        <w:rPr>
          <w:rFonts w:ascii="Garamond" w:hAnsi="Garamond"/>
          <w:sz w:val="24"/>
          <w:szCs w:val="24"/>
        </w:rPr>
        <w:t>Best-</w:t>
      </w:r>
      <w:r w:rsidR="006B53E4">
        <w:rPr>
          <w:rFonts w:ascii="Garamond" w:hAnsi="Garamond"/>
          <w:sz w:val="24"/>
          <w:szCs w:val="24"/>
        </w:rPr>
        <w:t>i</w:t>
      </w:r>
      <w:r w:rsidRPr="00F8126E">
        <w:rPr>
          <w:rFonts w:ascii="Garamond" w:hAnsi="Garamond"/>
          <w:sz w:val="24"/>
          <w:szCs w:val="24"/>
        </w:rPr>
        <w:t>n-State Wealth Advisors</w:t>
      </w:r>
      <w:r w:rsidRPr="00F8126E">
        <w:rPr>
          <w:rFonts w:ascii="Garamond" w:hAnsi="Garamond"/>
          <w:iCs/>
          <w:sz w:val="24"/>
          <w:szCs w:val="24"/>
          <w:vertAlign w:val="superscript"/>
        </w:rPr>
        <w:t>1</w:t>
      </w:r>
      <w:r w:rsidRPr="00F8126E">
        <w:rPr>
          <w:rFonts w:ascii="Garamond" w:hAnsi="Garamond"/>
          <w:sz w:val="24"/>
          <w:szCs w:val="24"/>
        </w:rPr>
        <w:t xml:space="preserve"> </w:t>
      </w:r>
      <w:r w:rsidR="005E6919">
        <w:rPr>
          <w:rFonts w:ascii="Garamond" w:hAnsi="Garamond"/>
          <w:sz w:val="24"/>
          <w:szCs w:val="24"/>
        </w:rPr>
        <w:t>list</w:t>
      </w:r>
      <w:r w:rsidRPr="00F8126E">
        <w:rPr>
          <w:rFonts w:ascii="Garamond" w:hAnsi="Garamond"/>
          <w:sz w:val="24"/>
          <w:szCs w:val="24"/>
        </w:rPr>
        <w:t xml:space="preserve"> was developed by SHOOK Research and is based on in-person and telephone due</w:t>
      </w:r>
      <w:r w:rsidR="00663D1F">
        <w:rPr>
          <w:rFonts w:ascii="Garamond" w:hAnsi="Garamond"/>
          <w:sz w:val="24"/>
          <w:szCs w:val="24"/>
        </w:rPr>
        <w:t>-</w:t>
      </w:r>
      <w:r w:rsidRPr="00F8126E">
        <w:rPr>
          <w:rFonts w:ascii="Garamond" w:hAnsi="Garamond"/>
          <w:sz w:val="24"/>
          <w:szCs w:val="24"/>
        </w:rPr>
        <w:t xml:space="preserve">diligence meetings to evaluate each advisor qualitatively </w:t>
      </w:r>
      <w:r w:rsidR="00F85C93">
        <w:rPr>
          <w:rFonts w:ascii="Garamond" w:hAnsi="Garamond"/>
          <w:sz w:val="24"/>
          <w:szCs w:val="24"/>
        </w:rPr>
        <w:t xml:space="preserve">and on </w:t>
      </w:r>
      <w:r w:rsidRPr="00F8126E">
        <w:rPr>
          <w:rFonts w:ascii="Garamond" w:hAnsi="Garamond"/>
          <w:sz w:val="24"/>
          <w:szCs w:val="24"/>
        </w:rPr>
        <w:t>a ranking algorithm that includes client retention, industry experience, review of compliance records, firm nominations</w:t>
      </w:r>
      <w:r w:rsidR="00F85C93">
        <w:rPr>
          <w:rFonts w:ascii="Garamond" w:hAnsi="Garamond"/>
          <w:sz w:val="24"/>
          <w:szCs w:val="24"/>
        </w:rPr>
        <w:t>,</w:t>
      </w:r>
      <w:r w:rsidRPr="00F8126E">
        <w:rPr>
          <w:rFonts w:ascii="Garamond" w:hAnsi="Garamond"/>
          <w:sz w:val="24"/>
          <w:szCs w:val="24"/>
        </w:rPr>
        <w:t xml:space="preserve"> and quantitative criteria </w:t>
      </w:r>
      <w:r w:rsidR="00F85C93">
        <w:rPr>
          <w:rFonts w:ascii="Garamond" w:hAnsi="Garamond"/>
          <w:sz w:val="24"/>
          <w:szCs w:val="24"/>
        </w:rPr>
        <w:t>(</w:t>
      </w:r>
      <w:r w:rsidRPr="00F8126E">
        <w:rPr>
          <w:rFonts w:ascii="Garamond" w:hAnsi="Garamond"/>
          <w:sz w:val="24"/>
          <w:szCs w:val="24"/>
        </w:rPr>
        <w:t>including assets under management and revenue generated for their firms</w:t>
      </w:r>
      <w:r w:rsidR="00F85C93">
        <w:rPr>
          <w:rFonts w:ascii="Garamond" w:hAnsi="Garamond"/>
          <w:sz w:val="24"/>
          <w:szCs w:val="24"/>
        </w:rPr>
        <w:t>)</w:t>
      </w:r>
      <w:r w:rsidRPr="00F8126E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iCs/>
          <w:sz w:val="24"/>
        </w:rPr>
        <w:t xml:space="preserve">Overall, </w:t>
      </w:r>
      <w:r w:rsidR="00AE1A76">
        <w:rPr>
          <w:rFonts w:ascii="Garamond" w:hAnsi="Garamond"/>
          <w:iCs/>
          <w:sz w:val="24"/>
        </w:rPr>
        <w:t>3</w:t>
      </w:r>
      <w:r w:rsidR="00452EB0">
        <w:rPr>
          <w:rFonts w:ascii="Garamond" w:hAnsi="Garamond"/>
          <w:iCs/>
          <w:sz w:val="24"/>
        </w:rPr>
        <w:t>2</w:t>
      </w:r>
      <w:r>
        <w:rPr>
          <w:rFonts w:ascii="Garamond" w:hAnsi="Garamond"/>
          <w:iCs/>
          <w:sz w:val="24"/>
        </w:rPr>
        <w:t>,000</w:t>
      </w:r>
      <w:r w:rsidRPr="00F8126E">
        <w:rPr>
          <w:rFonts w:ascii="Garamond" w:hAnsi="Garamond"/>
          <w:iCs/>
          <w:sz w:val="24"/>
        </w:rPr>
        <w:t xml:space="preserve"> advisors were considered, and </w:t>
      </w:r>
      <w:r w:rsidR="00452EB0">
        <w:rPr>
          <w:rFonts w:ascii="Garamond" w:hAnsi="Garamond"/>
          <w:iCs/>
          <w:sz w:val="24"/>
        </w:rPr>
        <w:t>4,0</w:t>
      </w:r>
      <w:r w:rsidR="00AE1A76">
        <w:rPr>
          <w:rFonts w:ascii="Garamond" w:hAnsi="Garamond"/>
          <w:iCs/>
          <w:sz w:val="24"/>
        </w:rPr>
        <w:t>00</w:t>
      </w:r>
      <w:r w:rsidRPr="00F8126E">
        <w:rPr>
          <w:rFonts w:ascii="Garamond" w:hAnsi="Garamond"/>
          <w:iCs/>
          <w:sz w:val="24"/>
        </w:rPr>
        <w:t xml:space="preserve"> (</w:t>
      </w:r>
      <w:r w:rsidR="00452EB0">
        <w:rPr>
          <w:rFonts w:ascii="Garamond" w:hAnsi="Garamond"/>
          <w:iCs/>
          <w:sz w:val="24"/>
        </w:rPr>
        <w:t>12.5</w:t>
      </w:r>
      <w:r w:rsidR="00AE1A76">
        <w:rPr>
          <w:rFonts w:ascii="Garamond" w:hAnsi="Garamond"/>
          <w:iCs/>
          <w:sz w:val="24"/>
        </w:rPr>
        <w:t xml:space="preserve"> </w:t>
      </w:r>
      <w:r w:rsidRPr="00F8126E">
        <w:rPr>
          <w:rFonts w:ascii="Garamond" w:hAnsi="Garamond"/>
          <w:iCs/>
          <w:sz w:val="24"/>
        </w:rPr>
        <w:t>percent of ca</w:t>
      </w:r>
      <w:r w:rsidR="005F0C5D">
        <w:rPr>
          <w:rFonts w:ascii="Garamond" w:hAnsi="Garamond"/>
          <w:iCs/>
          <w:sz w:val="24"/>
        </w:rPr>
        <w:t>ndidates) were recognized. T</w:t>
      </w:r>
      <w:r w:rsidRPr="00F8126E">
        <w:rPr>
          <w:rFonts w:ascii="Garamond" w:hAnsi="Garamond"/>
          <w:iCs/>
          <w:sz w:val="24"/>
        </w:rPr>
        <w:t>he full methodology</w:t>
      </w:r>
      <w:r w:rsidRPr="00F8126E">
        <w:rPr>
          <w:rFonts w:ascii="Garamond" w:hAnsi="Garamond"/>
          <w:iCs/>
          <w:sz w:val="24"/>
          <w:vertAlign w:val="superscript"/>
        </w:rPr>
        <w:t>2</w:t>
      </w:r>
      <w:r w:rsidRPr="00F8126E">
        <w:rPr>
          <w:rFonts w:ascii="Garamond" w:hAnsi="Garamond"/>
          <w:iCs/>
          <w:sz w:val="24"/>
        </w:rPr>
        <w:t xml:space="preserve"> that </w:t>
      </w:r>
      <w:r w:rsidRPr="00F8126E">
        <w:rPr>
          <w:rFonts w:ascii="Garamond" w:hAnsi="Garamond"/>
          <w:i/>
          <w:iCs/>
          <w:sz w:val="24"/>
        </w:rPr>
        <w:t xml:space="preserve">Forbes </w:t>
      </w:r>
      <w:r w:rsidRPr="00F8126E">
        <w:rPr>
          <w:rFonts w:ascii="Garamond" w:hAnsi="Garamond"/>
          <w:iCs/>
          <w:sz w:val="24"/>
        </w:rPr>
        <w:t>developed in partnership with SHOOK Research</w:t>
      </w:r>
      <w:r w:rsidR="005F0C5D">
        <w:rPr>
          <w:rFonts w:ascii="Garamond" w:hAnsi="Garamond"/>
          <w:iCs/>
          <w:sz w:val="24"/>
        </w:rPr>
        <w:t xml:space="preserve"> is available </w:t>
      </w:r>
      <w:hyperlink r:id="rId11" w:anchor="175d3d42fedc" w:history="1">
        <w:r w:rsidR="005F0C5D" w:rsidRPr="003C4075">
          <w:rPr>
            <w:rStyle w:val="Hyperlink"/>
            <w:rFonts w:ascii="Garamond" w:hAnsi="Garamond"/>
            <w:iCs/>
            <w:sz w:val="24"/>
          </w:rPr>
          <w:t>here</w:t>
        </w:r>
      </w:hyperlink>
      <w:r w:rsidRPr="00F8126E">
        <w:rPr>
          <w:rFonts w:ascii="Garamond" w:hAnsi="Garamond"/>
          <w:iCs/>
          <w:sz w:val="24"/>
        </w:rPr>
        <w:t>.</w:t>
      </w:r>
    </w:p>
    <w:p w14:paraId="352DBBA2" w14:textId="77777777" w:rsidR="009A6807" w:rsidRDefault="009A6807" w:rsidP="00F97BD2">
      <w:pPr>
        <w:spacing w:after="0" w:line="240" w:lineRule="auto"/>
        <w:ind w:left="140" w:right="-80"/>
        <w:jc w:val="both"/>
        <w:rPr>
          <w:rFonts w:ascii="Garamond" w:eastAsia="Garamond" w:hAnsi="Garamond" w:cs="Garamond"/>
          <w:b/>
          <w:bCs/>
          <w:spacing w:val="1"/>
          <w:sz w:val="24"/>
          <w:szCs w:val="24"/>
        </w:rPr>
      </w:pPr>
    </w:p>
    <w:p w14:paraId="338D7CD6" w14:textId="03C5EFED" w:rsidR="0072427B" w:rsidRDefault="000C6998" w:rsidP="00F97BD2">
      <w:pPr>
        <w:spacing w:after="0" w:line="240" w:lineRule="auto"/>
        <w:ind w:left="140" w:right="-80"/>
        <w:jc w:val="both"/>
        <w:rPr>
          <w:rFonts w:ascii="Garamond" w:eastAsia="Garamond" w:hAnsi="Garamond" w:cs="Garamond"/>
          <w:sz w:val="24"/>
          <w:szCs w:val="24"/>
        </w:rPr>
      </w:pPr>
      <w:r>
        <w:rPr>
          <w:rFonts w:ascii="Garamond" w:eastAsia="Garamond" w:hAnsi="Garamond" w:cs="Garamond"/>
          <w:b/>
          <w:bCs/>
          <w:spacing w:val="1"/>
          <w:sz w:val="24"/>
          <w:szCs w:val="24"/>
        </w:rPr>
        <w:t>A</w:t>
      </w:r>
      <w:r>
        <w:rPr>
          <w:rFonts w:ascii="Garamond" w:eastAsia="Garamond" w:hAnsi="Garamond" w:cs="Garamond"/>
          <w:b/>
          <w:bCs/>
          <w:sz w:val="24"/>
          <w:szCs w:val="24"/>
        </w:rPr>
        <w:t>b</w:t>
      </w:r>
      <w:r>
        <w:rPr>
          <w:rFonts w:ascii="Garamond" w:eastAsia="Garamond" w:hAnsi="Garamond" w:cs="Garamond"/>
          <w:b/>
          <w:bCs/>
          <w:spacing w:val="-1"/>
          <w:sz w:val="24"/>
          <w:szCs w:val="24"/>
        </w:rPr>
        <w:t>o</w:t>
      </w:r>
      <w:r>
        <w:rPr>
          <w:rFonts w:ascii="Garamond" w:eastAsia="Garamond" w:hAnsi="Garamond" w:cs="Garamond"/>
          <w:b/>
          <w:bCs/>
          <w:sz w:val="24"/>
          <w:szCs w:val="24"/>
        </w:rPr>
        <w:t>ut</w:t>
      </w:r>
      <w:r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 </w:t>
      </w:r>
      <w:r w:rsidR="008C4783">
        <w:rPr>
          <w:rFonts w:ascii="Garamond" w:eastAsia="Garamond" w:hAnsi="Garamond" w:cs="Garamond"/>
          <w:b/>
          <w:bCs/>
          <w:spacing w:val="-3"/>
          <w:sz w:val="24"/>
          <w:szCs w:val="24"/>
        </w:rPr>
        <w:t xml:space="preserve">HW Financial Advisors </w:t>
      </w:r>
      <w:bookmarkStart w:id="2" w:name="_GoBack"/>
      <w:bookmarkEnd w:id="2"/>
    </w:p>
    <w:p w14:paraId="07A31C15" w14:textId="33D1D3FC" w:rsidR="008C4783" w:rsidRPr="00BE3ED5" w:rsidRDefault="008C4783" w:rsidP="00BE3ED5">
      <w:pPr>
        <w:spacing w:after="0" w:line="240" w:lineRule="auto"/>
        <w:ind w:left="180"/>
        <w:jc w:val="both"/>
        <w:rPr>
          <w:rFonts w:ascii="Garamond" w:hAnsi="Garamond"/>
          <w:color w:val="000000" w:themeColor="text1"/>
          <w:sz w:val="24"/>
        </w:rPr>
      </w:pPr>
      <w:r w:rsidRPr="00BE3ED5">
        <w:rPr>
          <w:rFonts w:ascii="Garamond" w:hAnsi="Garamond"/>
          <w:color w:val="000000" w:themeColor="text1"/>
          <w:sz w:val="24"/>
        </w:rPr>
        <w:t xml:space="preserve">HW Financial Advisors </w:t>
      </w:r>
      <w:r w:rsidR="000C6998" w:rsidRPr="00BE3ED5">
        <w:rPr>
          <w:rFonts w:ascii="Garamond" w:hAnsi="Garamond"/>
          <w:color w:val="000000" w:themeColor="text1"/>
          <w:sz w:val="24"/>
        </w:rPr>
        <w:t xml:space="preserve">has been providing individuals and organizations with financial guidance since </w:t>
      </w:r>
      <w:r w:rsidR="00F97BD2" w:rsidRPr="00BE3ED5">
        <w:rPr>
          <w:rFonts w:ascii="Garamond" w:hAnsi="Garamond"/>
          <w:color w:val="000000" w:themeColor="text1"/>
          <w:sz w:val="24"/>
        </w:rPr>
        <w:t>1999</w:t>
      </w:r>
      <w:r w:rsidR="000C6998" w:rsidRPr="00BE3ED5">
        <w:rPr>
          <w:rFonts w:ascii="Garamond" w:hAnsi="Garamond"/>
          <w:color w:val="000000" w:themeColor="text1"/>
          <w:sz w:val="24"/>
        </w:rPr>
        <w:t xml:space="preserve">. Located at </w:t>
      </w:r>
      <w:r w:rsidRPr="00BE3ED5">
        <w:rPr>
          <w:rFonts w:ascii="Garamond" w:hAnsi="Garamond"/>
          <w:color w:val="000000" w:themeColor="text1"/>
          <w:sz w:val="24"/>
        </w:rPr>
        <w:t>23240 Chagrin Blvd, Suite 880, Beachwood, OH, (216.595.6400)</w:t>
      </w:r>
      <w:r w:rsidR="000C6998" w:rsidRPr="00BE3ED5">
        <w:rPr>
          <w:rFonts w:ascii="Garamond" w:hAnsi="Garamond"/>
          <w:color w:val="000000" w:themeColor="text1"/>
          <w:sz w:val="24"/>
        </w:rPr>
        <w:t xml:space="preserve"> the firm prides itself on crafting unique strategies for each client. For more information, please visit </w:t>
      </w:r>
      <w:hyperlink r:id="rId12" w:history="1">
        <w:r w:rsidRPr="00BE3ED5">
          <w:rPr>
            <w:color w:val="000000" w:themeColor="text1"/>
          </w:rPr>
          <w:t>www.hwfa.com</w:t>
        </w:r>
      </w:hyperlink>
      <w:r w:rsidRPr="00BE3ED5">
        <w:rPr>
          <w:rFonts w:ascii="Garamond" w:hAnsi="Garamond"/>
          <w:color w:val="000000" w:themeColor="text1"/>
          <w:sz w:val="24"/>
        </w:rPr>
        <w:t xml:space="preserve">. </w:t>
      </w:r>
    </w:p>
    <w:p w14:paraId="72D6DD51" w14:textId="77777777" w:rsidR="00BE3ED5" w:rsidRDefault="00BE3ED5" w:rsidP="00BE3ED5">
      <w:pPr>
        <w:spacing w:after="0" w:line="240" w:lineRule="auto"/>
        <w:ind w:left="180"/>
        <w:jc w:val="both"/>
        <w:rPr>
          <w:rFonts w:ascii="Garamond" w:hAnsi="Garamond"/>
          <w:color w:val="000000" w:themeColor="text1"/>
          <w:sz w:val="24"/>
        </w:rPr>
      </w:pPr>
    </w:p>
    <w:p w14:paraId="0640D96B" w14:textId="63349221" w:rsidR="008C4783" w:rsidRPr="00BE3ED5" w:rsidRDefault="008C4783" w:rsidP="00BE3ED5">
      <w:pPr>
        <w:spacing w:after="0" w:line="240" w:lineRule="auto"/>
        <w:ind w:left="180"/>
        <w:jc w:val="both"/>
        <w:rPr>
          <w:rFonts w:ascii="Garamond" w:hAnsi="Garamond"/>
          <w:i/>
          <w:color w:val="000000" w:themeColor="text1"/>
          <w:sz w:val="20"/>
          <w:szCs w:val="20"/>
        </w:rPr>
      </w:pPr>
      <w:r w:rsidRPr="00BE3ED5">
        <w:rPr>
          <w:rFonts w:ascii="Garamond" w:hAnsi="Garamond"/>
          <w:i/>
          <w:color w:val="000000" w:themeColor="text1"/>
          <w:sz w:val="20"/>
          <w:szCs w:val="20"/>
        </w:rPr>
        <w:t>Advisory services offered through Commonwealth Financial Network®, a Registered Investment Adviser</w:t>
      </w:r>
    </w:p>
    <w:p w14:paraId="7B9FC66D" w14:textId="77777777" w:rsidR="008C4783" w:rsidRDefault="008C4783" w:rsidP="00BB5F52">
      <w:pPr>
        <w:spacing w:after="0" w:line="240" w:lineRule="auto"/>
        <w:ind w:left="144"/>
        <w:rPr>
          <w:rFonts w:ascii="Garamond" w:hAnsi="Garamond"/>
          <w:i/>
          <w:iCs/>
          <w:vertAlign w:val="superscript"/>
        </w:rPr>
      </w:pPr>
    </w:p>
    <w:p w14:paraId="48E4D930" w14:textId="3A79EBB1" w:rsidR="006F5B57" w:rsidRPr="00DC4BC5" w:rsidRDefault="00E90994" w:rsidP="00BB5F52">
      <w:pPr>
        <w:spacing w:after="0" w:line="240" w:lineRule="auto"/>
        <w:ind w:left="144"/>
        <w:rPr>
          <w:rFonts w:ascii="Garamond" w:hAnsi="Garamond"/>
          <w:i/>
          <w:iCs/>
          <w:sz w:val="18"/>
          <w:szCs w:val="20"/>
        </w:rPr>
      </w:pPr>
      <w:r w:rsidRPr="00DC4BC5">
        <w:rPr>
          <w:rFonts w:ascii="Garamond" w:hAnsi="Garamond"/>
          <w:i/>
          <w:iCs/>
          <w:sz w:val="18"/>
          <w:szCs w:val="20"/>
          <w:vertAlign w:val="superscript"/>
        </w:rPr>
        <w:t>1</w:t>
      </w:r>
      <w:r w:rsidR="00BB5F52" w:rsidRPr="00DC4BC5">
        <w:rPr>
          <w:rFonts w:ascii="Garamond" w:hAnsi="Garamond"/>
          <w:i/>
          <w:iCs/>
          <w:sz w:val="18"/>
          <w:szCs w:val="20"/>
          <w:vertAlign w:val="superscript"/>
        </w:rPr>
        <w:t xml:space="preserve"> </w:t>
      </w:r>
      <w:r w:rsidR="006F5B57" w:rsidRPr="00DC4BC5">
        <w:rPr>
          <w:rFonts w:ascii="Garamond" w:hAnsi="Garamond"/>
          <w:i/>
          <w:iCs/>
          <w:sz w:val="18"/>
          <w:szCs w:val="20"/>
        </w:rPr>
        <w:t>This recognition and the due-diligence process conducted are not indicative of the advisor</w:t>
      </w:r>
      <w:r w:rsidR="004B7A0F" w:rsidRPr="00DC4BC5">
        <w:rPr>
          <w:rFonts w:ascii="Garamond" w:hAnsi="Garamond"/>
          <w:i/>
          <w:iCs/>
          <w:sz w:val="18"/>
          <w:szCs w:val="20"/>
        </w:rPr>
        <w:t>’</w:t>
      </w:r>
      <w:r w:rsidR="006F5B57" w:rsidRPr="00DC4BC5">
        <w:rPr>
          <w:rFonts w:ascii="Garamond" w:hAnsi="Garamond"/>
          <w:i/>
          <w:iCs/>
          <w:sz w:val="18"/>
          <w:szCs w:val="20"/>
        </w:rPr>
        <w:t>s future performance. Your experience may vary</w:t>
      </w:r>
      <w:r w:rsidR="00C47F66" w:rsidRPr="00DC4BC5">
        <w:rPr>
          <w:rFonts w:ascii="Garamond" w:hAnsi="Garamond"/>
          <w:i/>
          <w:iCs/>
          <w:sz w:val="18"/>
          <w:szCs w:val="20"/>
        </w:rPr>
        <w:t>.</w:t>
      </w:r>
      <w:r w:rsidR="00967760" w:rsidRPr="00DC4BC5">
        <w:rPr>
          <w:rFonts w:ascii="Garamond" w:hAnsi="Garamond"/>
          <w:i/>
          <w:iCs/>
          <w:sz w:val="18"/>
          <w:szCs w:val="20"/>
        </w:rPr>
        <w:t xml:space="preserve"> Winners </w:t>
      </w:r>
      <w:proofErr w:type="gramStart"/>
      <w:r w:rsidR="007D59B2" w:rsidRPr="00163CB5">
        <w:rPr>
          <w:rFonts w:ascii="Garamond" w:hAnsi="Garamond"/>
          <w:i/>
          <w:iCs/>
          <w:sz w:val="18"/>
          <w:szCs w:val="20"/>
        </w:rPr>
        <w:t>will be</w:t>
      </w:r>
      <w:r w:rsidR="00967760" w:rsidRPr="00163CB5">
        <w:rPr>
          <w:rFonts w:ascii="Garamond" w:hAnsi="Garamond"/>
          <w:i/>
          <w:iCs/>
          <w:sz w:val="18"/>
          <w:szCs w:val="20"/>
        </w:rPr>
        <w:t xml:space="preserve"> </w:t>
      </w:r>
      <w:r w:rsidR="00967760" w:rsidRPr="00DC4BC5">
        <w:rPr>
          <w:rFonts w:ascii="Garamond" w:hAnsi="Garamond"/>
          <w:i/>
          <w:iCs/>
          <w:sz w:val="18"/>
          <w:szCs w:val="20"/>
        </w:rPr>
        <w:t>organized and ranked by state</w:t>
      </w:r>
      <w:proofErr w:type="gramEnd"/>
      <w:r w:rsidR="00967760" w:rsidRPr="00DC4BC5">
        <w:rPr>
          <w:rFonts w:ascii="Garamond" w:hAnsi="Garamond"/>
          <w:i/>
          <w:iCs/>
          <w:sz w:val="18"/>
          <w:szCs w:val="20"/>
        </w:rPr>
        <w:t>. Some states may have more advisors than others</w:t>
      </w:r>
      <w:r w:rsidR="006F5B57" w:rsidRPr="00DC4BC5">
        <w:rPr>
          <w:rFonts w:ascii="Garamond" w:hAnsi="Garamond"/>
          <w:i/>
          <w:iCs/>
          <w:sz w:val="18"/>
          <w:szCs w:val="20"/>
        </w:rPr>
        <w:t xml:space="preserve">. You are encouraged to conduct your own research to determine if the advisor is right for you. </w:t>
      </w:r>
    </w:p>
    <w:p w14:paraId="04B934E1" w14:textId="1520B31D" w:rsidR="006F5B57" w:rsidRPr="00DC4BC5" w:rsidRDefault="006F5B57" w:rsidP="00BB5F52">
      <w:pPr>
        <w:spacing w:after="0" w:line="240" w:lineRule="auto"/>
        <w:ind w:left="144"/>
        <w:rPr>
          <w:rFonts w:ascii="Garamond" w:hAnsi="Garamond"/>
          <w:i/>
          <w:iCs/>
          <w:sz w:val="18"/>
          <w:szCs w:val="20"/>
        </w:rPr>
      </w:pPr>
      <w:r w:rsidRPr="00DC4BC5">
        <w:rPr>
          <w:rFonts w:ascii="Garamond" w:hAnsi="Garamond"/>
          <w:i/>
          <w:iCs/>
          <w:sz w:val="18"/>
          <w:szCs w:val="20"/>
          <w:vertAlign w:val="superscript"/>
        </w:rPr>
        <w:t>2</w:t>
      </w:r>
      <w:r w:rsidR="00BB5F52" w:rsidRPr="00DC4BC5">
        <w:rPr>
          <w:rFonts w:ascii="Garamond" w:hAnsi="Garamond"/>
          <w:i/>
          <w:iCs/>
          <w:sz w:val="18"/>
          <w:szCs w:val="20"/>
          <w:vertAlign w:val="superscript"/>
        </w:rPr>
        <w:t xml:space="preserve"> </w:t>
      </w:r>
      <w:r w:rsidRPr="00DC4BC5">
        <w:rPr>
          <w:rFonts w:ascii="Garamond" w:hAnsi="Garamond"/>
          <w:i/>
          <w:iCs/>
          <w:sz w:val="18"/>
          <w:szCs w:val="20"/>
        </w:rPr>
        <w:t>Portfolio performance is not a criterion due to varying client objectives and lack of audited data. SHOOK does not receive a fee in exchange for rankings.</w:t>
      </w:r>
    </w:p>
    <w:p w14:paraId="054869E6" w14:textId="16D33E39" w:rsidR="00040852" w:rsidRPr="00DC4BC5" w:rsidRDefault="009366FD" w:rsidP="009366FD">
      <w:pPr>
        <w:spacing w:after="0" w:line="240" w:lineRule="auto"/>
        <w:jc w:val="center"/>
        <w:rPr>
          <w:sz w:val="18"/>
          <w:szCs w:val="20"/>
        </w:rPr>
      </w:pPr>
      <w:r>
        <w:rPr>
          <w:sz w:val="18"/>
          <w:szCs w:val="20"/>
        </w:rPr>
        <w:t># # #</w:t>
      </w:r>
    </w:p>
    <w:sectPr w:rsidR="00040852" w:rsidRPr="00DC4BC5" w:rsidSect="00BB5F52">
      <w:type w:val="continuous"/>
      <w:pgSz w:w="12240" w:h="15840"/>
      <w:pgMar w:top="1354" w:right="1296" w:bottom="720" w:left="12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27B"/>
    <w:rsid w:val="000060DD"/>
    <w:rsid w:val="0003012B"/>
    <w:rsid w:val="00040852"/>
    <w:rsid w:val="0007583B"/>
    <w:rsid w:val="000776B5"/>
    <w:rsid w:val="000A6404"/>
    <w:rsid w:val="000C6998"/>
    <w:rsid w:val="00106CF6"/>
    <w:rsid w:val="001214DE"/>
    <w:rsid w:val="0012353A"/>
    <w:rsid w:val="0012700E"/>
    <w:rsid w:val="00135149"/>
    <w:rsid w:val="00163CB5"/>
    <w:rsid w:val="0016758D"/>
    <w:rsid w:val="00171DB2"/>
    <w:rsid w:val="001775AD"/>
    <w:rsid w:val="00180FDF"/>
    <w:rsid w:val="001B1354"/>
    <w:rsid w:val="00201C57"/>
    <w:rsid w:val="002169BE"/>
    <w:rsid w:val="00263F00"/>
    <w:rsid w:val="0031194F"/>
    <w:rsid w:val="00334B3F"/>
    <w:rsid w:val="0036698F"/>
    <w:rsid w:val="00387142"/>
    <w:rsid w:val="003B227B"/>
    <w:rsid w:val="003C4075"/>
    <w:rsid w:val="003D4BCF"/>
    <w:rsid w:val="004054C3"/>
    <w:rsid w:val="00427CE5"/>
    <w:rsid w:val="00452EB0"/>
    <w:rsid w:val="00472D1A"/>
    <w:rsid w:val="004863A0"/>
    <w:rsid w:val="004B1B5C"/>
    <w:rsid w:val="004B5341"/>
    <w:rsid w:val="004B7A0F"/>
    <w:rsid w:val="004D63BC"/>
    <w:rsid w:val="004E62FF"/>
    <w:rsid w:val="00525FEA"/>
    <w:rsid w:val="00535FB9"/>
    <w:rsid w:val="00543279"/>
    <w:rsid w:val="00545DCE"/>
    <w:rsid w:val="00550EAB"/>
    <w:rsid w:val="005527DD"/>
    <w:rsid w:val="00556541"/>
    <w:rsid w:val="005A2442"/>
    <w:rsid w:val="005B464A"/>
    <w:rsid w:val="005C7BA5"/>
    <w:rsid w:val="005D2069"/>
    <w:rsid w:val="005E6919"/>
    <w:rsid w:val="005E7156"/>
    <w:rsid w:val="005F0C5D"/>
    <w:rsid w:val="0063156B"/>
    <w:rsid w:val="00663208"/>
    <w:rsid w:val="00663D1F"/>
    <w:rsid w:val="006647DF"/>
    <w:rsid w:val="00665826"/>
    <w:rsid w:val="00676545"/>
    <w:rsid w:val="0069639D"/>
    <w:rsid w:val="006A5B50"/>
    <w:rsid w:val="006B53E4"/>
    <w:rsid w:val="006B7753"/>
    <w:rsid w:val="006E0E80"/>
    <w:rsid w:val="006E580D"/>
    <w:rsid w:val="006E5F42"/>
    <w:rsid w:val="006F5B57"/>
    <w:rsid w:val="007107CE"/>
    <w:rsid w:val="0072427B"/>
    <w:rsid w:val="00726B32"/>
    <w:rsid w:val="007607C4"/>
    <w:rsid w:val="00787BC1"/>
    <w:rsid w:val="00790C5D"/>
    <w:rsid w:val="007B0B9F"/>
    <w:rsid w:val="007C3D60"/>
    <w:rsid w:val="007D1817"/>
    <w:rsid w:val="007D59B2"/>
    <w:rsid w:val="007E7854"/>
    <w:rsid w:val="00810F07"/>
    <w:rsid w:val="00821339"/>
    <w:rsid w:val="0082424C"/>
    <w:rsid w:val="008341F5"/>
    <w:rsid w:val="00840181"/>
    <w:rsid w:val="00847A07"/>
    <w:rsid w:val="00850CA4"/>
    <w:rsid w:val="0085610E"/>
    <w:rsid w:val="008617F8"/>
    <w:rsid w:val="00886C3B"/>
    <w:rsid w:val="00897A56"/>
    <w:rsid w:val="008A50AC"/>
    <w:rsid w:val="008C3738"/>
    <w:rsid w:val="008C4783"/>
    <w:rsid w:val="008E38E6"/>
    <w:rsid w:val="00903410"/>
    <w:rsid w:val="009107B1"/>
    <w:rsid w:val="00934D0C"/>
    <w:rsid w:val="009366FD"/>
    <w:rsid w:val="0095709C"/>
    <w:rsid w:val="00967760"/>
    <w:rsid w:val="009A24E3"/>
    <w:rsid w:val="009A6807"/>
    <w:rsid w:val="009B352F"/>
    <w:rsid w:val="009E1EFD"/>
    <w:rsid w:val="009E3830"/>
    <w:rsid w:val="009F7209"/>
    <w:rsid w:val="00A07D8E"/>
    <w:rsid w:val="00A3164E"/>
    <w:rsid w:val="00A421F6"/>
    <w:rsid w:val="00A45D56"/>
    <w:rsid w:val="00A515E2"/>
    <w:rsid w:val="00A82734"/>
    <w:rsid w:val="00AC6A2B"/>
    <w:rsid w:val="00AD1CB3"/>
    <w:rsid w:val="00AE12F4"/>
    <w:rsid w:val="00AE1A76"/>
    <w:rsid w:val="00B10FA9"/>
    <w:rsid w:val="00B21989"/>
    <w:rsid w:val="00B47944"/>
    <w:rsid w:val="00B623E0"/>
    <w:rsid w:val="00B82735"/>
    <w:rsid w:val="00B862D2"/>
    <w:rsid w:val="00B959C2"/>
    <w:rsid w:val="00BB022A"/>
    <w:rsid w:val="00BB5F52"/>
    <w:rsid w:val="00BE3ED5"/>
    <w:rsid w:val="00BE555E"/>
    <w:rsid w:val="00BF254E"/>
    <w:rsid w:val="00C25B4F"/>
    <w:rsid w:val="00C25BB1"/>
    <w:rsid w:val="00C26527"/>
    <w:rsid w:val="00C4259F"/>
    <w:rsid w:val="00C47F66"/>
    <w:rsid w:val="00C7375A"/>
    <w:rsid w:val="00C74E56"/>
    <w:rsid w:val="00C8710D"/>
    <w:rsid w:val="00C962E6"/>
    <w:rsid w:val="00CC3682"/>
    <w:rsid w:val="00CE3BD1"/>
    <w:rsid w:val="00D570CE"/>
    <w:rsid w:val="00D90BC8"/>
    <w:rsid w:val="00DA6233"/>
    <w:rsid w:val="00DB579D"/>
    <w:rsid w:val="00DC4BC5"/>
    <w:rsid w:val="00DC77EC"/>
    <w:rsid w:val="00DE2F5A"/>
    <w:rsid w:val="00E03275"/>
    <w:rsid w:val="00E2279E"/>
    <w:rsid w:val="00E35CF2"/>
    <w:rsid w:val="00E41D95"/>
    <w:rsid w:val="00E67BDB"/>
    <w:rsid w:val="00E8683D"/>
    <w:rsid w:val="00E90994"/>
    <w:rsid w:val="00EC618E"/>
    <w:rsid w:val="00F3535B"/>
    <w:rsid w:val="00F36BFB"/>
    <w:rsid w:val="00F71282"/>
    <w:rsid w:val="00F85C93"/>
    <w:rsid w:val="00F97BD2"/>
    <w:rsid w:val="00FA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37D09"/>
  <w15:docId w15:val="{304635B3-BD68-476C-9941-7D1089DE9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1282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23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3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3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3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353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35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565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E1A76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C4075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C4783"/>
    <w:pPr>
      <w:widowControl/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C4783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F97BD2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hwfa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g"/><Relationship Id="rId11" Type="http://schemas.openxmlformats.org/officeDocument/2006/relationships/hyperlink" Target="https://www.forbes.com/sites/rjshook/2020/01/16/forbes-best-in-state-wealth-advisors-methodology-2020/" TargetMode="External"/><Relationship Id="rId5" Type="http://schemas.openxmlformats.org/officeDocument/2006/relationships/image" Target="media/image1.jpg"/><Relationship Id="rId10" Type="http://schemas.openxmlformats.org/officeDocument/2006/relationships/hyperlink" Target="https://www.forbes.com/best-in-state-wealth-advisor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wfa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593F69-D0D7-4529-BED6-7EBDEBC83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Five Start Award Press Release Template</vt:lpstr>
    </vt:vector>
  </TitlesOfParts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Five Start Award Press Release Template</dc:title>
  <dc:creator>CFN</dc:creator>
  <cp:lastModifiedBy>Sandy Vinas</cp:lastModifiedBy>
  <cp:revision>4</cp:revision>
  <cp:lastPrinted>2020-01-23T20:38:00Z</cp:lastPrinted>
  <dcterms:created xsi:type="dcterms:W3CDTF">2020-01-23T20:39:00Z</dcterms:created>
  <dcterms:modified xsi:type="dcterms:W3CDTF">2020-01-28T18:42:00Z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2012-11-27T00:00:00Z</vt:filetime>
  </property>
  <property fmtid="{D5CDD505-2E9C-101B-9397-08002B2CF9AE}" pid="3" name="LastSaved">
    <vt:filetime>2013-06-24T00:00:00Z</vt:filetime>
  </property>
</Properties>
</file>